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81" w:rsidRPr="00436D8B" w:rsidRDefault="009301F8" w:rsidP="002C1022">
      <w:pPr>
        <w:keepNext/>
        <w:tabs>
          <w:tab w:val="clear" w:pos="1080"/>
        </w:tabs>
        <w:spacing w:after="360"/>
        <w:outlineLvl w:val="2"/>
        <w:rPr>
          <w:rFonts w:eastAsia="Times New Roman" w:cs="Arial"/>
          <w:b/>
          <w:bCs/>
        </w:rPr>
      </w:pPr>
      <w:bookmarkStart w:id="0" w:name="_Toc284595838"/>
      <w:bookmarkStart w:id="1" w:name="_Toc296329812"/>
      <w:bookmarkStart w:id="2" w:name="_Toc377466214"/>
      <w:bookmarkStart w:id="3" w:name="_Toc430239397"/>
      <w:bookmarkStart w:id="4" w:name="_GoBack"/>
      <w:bookmarkEnd w:id="4"/>
      <w:r>
        <w:rPr>
          <w:rFonts w:eastAsia="Times New Roman" w:cs="Arial"/>
          <w:b/>
          <w:bCs/>
          <w:lang w:val="sr-Cyrl-CS"/>
        </w:rPr>
        <w:t>2</w:t>
      </w:r>
      <w:r w:rsidR="00111C81" w:rsidRPr="00436D8B">
        <w:rPr>
          <w:rFonts w:eastAsia="Times New Roman" w:cs="Arial"/>
          <w:b/>
          <w:bCs/>
          <w:lang w:val="sr-Cyrl-CS"/>
        </w:rPr>
        <w:t xml:space="preserve">. </w:t>
      </w:r>
      <w:r w:rsidR="00111C81" w:rsidRPr="00436D8B">
        <w:rPr>
          <w:rFonts w:eastAsia="Times New Roman" w:cs="Arial"/>
          <w:b/>
          <w:bCs/>
        </w:rPr>
        <w:t>Овлашћења и обавезе у поступку спровођења избора за народне посланике</w:t>
      </w:r>
      <w:bookmarkEnd w:id="0"/>
      <w:bookmarkEnd w:id="1"/>
      <w:bookmarkEnd w:id="2"/>
      <w:bookmarkEnd w:id="3"/>
    </w:p>
    <w:p w:rsidR="00111C81" w:rsidRPr="00B43D62" w:rsidRDefault="00111C81" w:rsidP="00436D8B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</w:rPr>
      </w:pPr>
      <w:r w:rsidRPr="00436D8B">
        <w:rPr>
          <w:rFonts w:eastAsia="Times New Roman" w:cs="Arial"/>
          <w:lang w:val="sr-Cyrl-CS"/>
        </w:rPr>
        <w:tab/>
      </w:r>
      <w:r w:rsidR="003C166C" w:rsidRPr="00436D8B">
        <w:rPr>
          <w:rFonts w:eastAsia="Times New Roman" w:cs="Arial"/>
          <w:lang w:val="sr-Cyrl-RS"/>
        </w:rPr>
        <w:t>У поступку спровођења избора за народне посланике, Републичка изборна комисија, на основу Закона о избору народних посланика, Закона о јединственом бирачком списку и Закона о финансирању политичких активности, има следећа о</w:t>
      </w:r>
      <w:r w:rsidRPr="00436D8B">
        <w:rPr>
          <w:rFonts w:eastAsia="Times New Roman" w:cs="Arial"/>
          <w:lang w:val="sr-Cyrl-CS"/>
        </w:rPr>
        <w:t>влашћења</w:t>
      </w:r>
      <w:r w:rsidR="003C166C" w:rsidRPr="00436D8B">
        <w:rPr>
          <w:rFonts w:eastAsia="Times New Roman" w:cs="Arial"/>
          <w:lang w:val="sr-Cyrl-CS"/>
        </w:rPr>
        <w:t>, односно</w:t>
      </w:r>
      <w:r w:rsidRPr="00436D8B">
        <w:rPr>
          <w:rFonts w:eastAsia="Times New Roman" w:cs="Arial"/>
          <w:lang w:val="sr-Cyrl-CS"/>
        </w:rPr>
        <w:t xml:space="preserve"> обавезе</w:t>
      </w:r>
      <w:r w:rsidRPr="00436D8B">
        <w:rPr>
          <w:rFonts w:eastAsia="Times New Roman" w:cs="Arial"/>
          <w:lang w:val="ru-RU"/>
        </w:rPr>
        <w:t>:</w:t>
      </w:r>
    </w:p>
    <w:p w:rsidR="00111C81" w:rsidRPr="00436D8B" w:rsidRDefault="00111C81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стара се о законитом спровођењу избора,</w:t>
      </w:r>
    </w:p>
    <w:p w:rsidR="00AE7AFC" w:rsidRPr="00436D8B" w:rsidRDefault="009E4B35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>усклађује и надзире рад органа за спровођење избора</w:t>
      </w:r>
      <w:r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E035C4" w:rsidRPr="00436D8B" w:rsidRDefault="00AE7AFC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објављује роковник за вршење изборних радњи,</w:t>
      </w:r>
    </w:p>
    <w:p w:rsidR="00111C81" w:rsidRPr="00436D8B" w:rsidRDefault="00111C81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прати примену и даје </w:t>
      </w:r>
      <w:r w:rsidR="00E035C4" w:rsidRPr="00436D8B">
        <w:rPr>
          <w:rFonts w:eastAsia="Times New Roman" w:cs="Arial"/>
          <w:lang w:val="ru-RU"/>
        </w:rPr>
        <w:t xml:space="preserve">мишљења у </w:t>
      </w:r>
      <w:r w:rsidRPr="00436D8B">
        <w:rPr>
          <w:rFonts w:eastAsia="Times New Roman" w:cs="Arial"/>
          <w:lang w:val="ru-RU"/>
        </w:rPr>
        <w:t>вези са применом Закон</w:t>
      </w:r>
      <w:r w:rsidR="009E4B35" w:rsidRPr="00436D8B">
        <w:rPr>
          <w:rFonts w:eastAsia="Times New Roman" w:cs="Arial"/>
          <w:lang w:val="ru-RU"/>
        </w:rPr>
        <w:t>а о избору народних посланика,</w:t>
      </w:r>
    </w:p>
    <w:p w:rsidR="009E4B35" w:rsidRPr="00436D8B" w:rsidRDefault="009E4B35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прописује правила за гласање у посебним ситуацијама, када се услед елементарне непогоде, епидемије или других разлога гласање на појединим бирачким местима не може спровести по правилима Закона о избору народних посланика а да се тиме не угрозе безбедност и здравље бирача</w:t>
      </w:r>
    </w:p>
    <w:p w:rsidR="00E035C4" w:rsidRDefault="00E035C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именује, разрешава и констатује престанак функције члана и заменика члана органа за спровођење избора, у складу са законом,</w:t>
      </w:r>
    </w:p>
    <w:p w:rsidR="00193864" w:rsidRPr="00436D8B" w:rsidRDefault="0019386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образује локалну изборну комисију, ако на дан кад је одлука о расписивању избора ступила на снагу у скупштини града, односно општине не постоји локална изборна комисија,</w:t>
      </w:r>
    </w:p>
    <w:p w:rsidR="00E035C4" w:rsidRDefault="00E035C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обезбеђује изборни материјал за спровођење избора,</w:t>
      </w:r>
    </w:p>
    <w:p w:rsidR="00072667" w:rsidRPr="00DA1DC9" w:rsidRDefault="00072667" w:rsidP="00072667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sr-Cyrl-CS"/>
        </w:rPr>
        <w:t>утврђује обрасце за подношење пријава за посматрање рада органа за спровођење избора</w:t>
      </w:r>
      <w:r w:rsidRPr="00436D8B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 xml:space="preserve">и </w:t>
      </w:r>
      <w:r w:rsidRPr="00436D8B">
        <w:rPr>
          <w:rFonts w:eastAsia="Times New Roman" w:cs="Arial"/>
          <w:lang w:val="sr-Cyrl-CS"/>
        </w:rPr>
        <w:t>омогућава заинтересованим посматрачима праћење рада органа за спровођење избора,</w:t>
      </w:r>
    </w:p>
    <w:p w:rsidR="00E035C4" w:rsidRDefault="00E035C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одређује бирачка места, у складу са законом,</w:t>
      </w:r>
    </w:p>
    <w:p w:rsidR="00072667" w:rsidRPr="00436D8B" w:rsidRDefault="00072667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прописује обрасце за подношење изборне листе кандидата за народне посланике,</w:t>
      </w:r>
    </w:p>
    <w:p w:rsidR="00E035C4" w:rsidRPr="00436D8B" w:rsidRDefault="00E035C4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одлучује о поднетој изборној листи,</w:t>
      </w:r>
      <w:r w:rsidR="003C166C" w:rsidRPr="00436D8B">
        <w:rPr>
          <w:rFonts w:eastAsia="Times New Roman" w:cs="Arial"/>
          <w:lang w:val="ru-RU"/>
        </w:rPr>
        <w:t xml:space="preserve"> тако што: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- проглашава изборну листу састављену и поднету у складу са законом,</w:t>
      </w:r>
    </w:p>
    <w:p w:rsidR="003C166C" w:rsidRPr="00436D8B" w:rsidRDefault="00ED40F9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- одбацује неблаговремену и неуредну изборну листу односно</w:t>
      </w:r>
      <w:r w:rsidR="003C166C" w:rsidRPr="00436D8B">
        <w:rPr>
          <w:rFonts w:eastAsia="Times New Roman" w:cs="Arial"/>
          <w:lang w:val="ru-RU"/>
        </w:rPr>
        <w:t xml:space="preserve"> изборну листу коју је поднело лице које по закону није овлашћено да предлаже кандидате за народне посланике,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720" w:firstLine="36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- налаже отклањање недостатака изборне листе који су сметња за њено проглашење,</w:t>
      </w:r>
    </w:p>
    <w:p w:rsidR="003C166C" w:rsidRPr="00436D8B" w:rsidRDefault="003C166C" w:rsidP="00436D8B">
      <w:pPr>
        <w:tabs>
          <w:tab w:val="clear" w:pos="1080"/>
        </w:tabs>
        <w:autoSpaceDE w:val="0"/>
        <w:autoSpaceDN w:val="0"/>
        <w:adjustRightInd w:val="0"/>
        <w:spacing w:after="60"/>
        <w:ind w:left="360" w:firstLine="72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- одбија проглашење изборне листе у складу са законом,</w:t>
      </w:r>
    </w:p>
    <w:p w:rsidR="009E4B35" w:rsidRPr="00436D8B" w:rsidRDefault="009E4B35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sr-Cyrl-CS"/>
        </w:rPr>
        <w:t xml:space="preserve">утврђује, </w:t>
      </w:r>
      <w:r w:rsidRPr="00436D8B">
        <w:rPr>
          <w:rFonts w:eastAsia="Times New Roman" w:cs="Arial"/>
          <w:lang w:val="ru-RU"/>
        </w:rPr>
        <w:t>при проглашењу изборне листе</w:t>
      </w:r>
      <w:r w:rsidRPr="00436D8B">
        <w:rPr>
          <w:rFonts w:eastAsia="Times New Roman" w:cs="Arial"/>
          <w:lang w:val="sr-Cyrl-CS"/>
        </w:rPr>
        <w:t>,</w:t>
      </w:r>
      <w:r w:rsidRPr="00436D8B">
        <w:rPr>
          <w:rFonts w:eastAsia="Times New Roman" w:cs="Arial"/>
          <w:lang w:val="ru-RU"/>
        </w:rPr>
        <w:t xml:space="preserve"> да ли изборна листа има положај изборне листе националне мањине, односно изборне листе коалиције политичких странака националних мањина,</w:t>
      </w:r>
    </w:p>
    <w:p w:rsidR="009E4B35" w:rsidRPr="00436D8B" w:rsidRDefault="009E4B35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sr-Cyrl-CS"/>
        </w:rPr>
        <w:t>прикупља изјаве подносилаца изборних листа о намери коришћења средстава из јавних извора за финансирање трошкова изборне кампање и доставља их министарству надлежном за послове финансија,</w:t>
      </w:r>
    </w:p>
    <w:p w:rsidR="009E4B35" w:rsidRPr="00436D8B" w:rsidRDefault="009E4B35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прописује распоред места по којем посланичке групе предлажу чланове и заменике чланова бирачких одбора у сталном саставу,</w:t>
      </w:r>
    </w:p>
    <w:p w:rsidR="0043298E" w:rsidRPr="00436D8B" w:rsidRDefault="0043298E" w:rsidP="0043298E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прописује садржај, облик и начин истицања збирне изборне листе на бирачким местима,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lastRenderedPageBreak/>
        <w:t xml:space="preserve">утврђује и објављује збирну изборну листу кандидата за народне посланике, </w:t>
      </w:r>
    </w:p>
    <w:p w:rsid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објављује укупан број бирача у Републици Србији,</w:t>
      </w:r>
    </w:p>
    <w:p w:rsidR="00072667" w:rsidRPr="00436D8B" w:rsidRDefault="00072667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утврђује боју гласачког листића и боју контролног листа за проверу исправности гласачке кутије,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утврђује број гласачких листића који треба да се штампа, који мора бити једнак броју бирача уписаних у бирачки списак,</w:t>
      </w:r>
    </w:p>
    <w:p w:rsidR="00436D8B" w:rsidRPr="00436D8B" w:rsidRDefault="00402950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утврђује облик и изглед гласачког листића</w:t>
      </w:r>
      <w:r w:rsidR="00436D8B" w:rsidRPr="00436D8B">
        <w:rPr>
          <w:rFonts w:eastAsia="Times New Roman" w:cs="Arial"/>
          <w:lang w:val="ru-RU"/>
        </w:rPr>
        <w:t>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на основу решења министарства надлежног за послове управе о изменама у Јединственом бирачком списку по закључењу бирачког списка, уноси измене (упис, брисање или исправка) у изводе из бирачког списка и посебне изводе из бирачког списка,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утврђује и објављује коначан број бирача у Републици Србији,</w:t>
      </w:r>
    </w:p>
    <w:p w:rsidR="009E4B35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припрема за сваки бирачки одбор материјал за гласање,</w:t>
      </w:r>
    </w:p>
    <w:p w:rsidR="00402950" w:rsidRPr="00436D8B" w:rsidRDefault="00402950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>
        <w:rPr>
          <w:rFonts w:eastAsia="Times New Roman" w:cs="Arial"/>
          <w:lang w:val="ru-RU"/>
        </w:rPr>
        <w:t>прописује обрасце записника о примопредаји изборног материјала за спровођење избора,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sr-Cyrl-CS"/>
        </w:rPr>
        <w:t>објављује незваничне податке о току гласања,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утврђује прелиминарне резултате избора за сва бирачка места која су обрађена </w:t>
      </w:r>
      <w:r w:rsidRPr="00436D8B">
        <w:t>у року од 24 часа од затварања бирачких места</w:t>
      </w:r>
      <w:r w:rsidRPr="00436D8B">
        <w:rPr>
          <w:lang w:val="sr-Cyrl-RS"/>
        </w:rPr>
        <w:t>,</w:t>
      </w:r>
    </w:p>
    <w:p w:rsidR="00E035C4" w:rsidRPr="00436D8B" w:rsidRDefault="00E035C4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 xml:space="preserve">одлучује о </w:t>
      </w:r>
      <w:r w:rsidR="009E4B35" w:rsidRPr="00436D8B">
        <w:rPr>
          <w:rFonts w:ascii="Arial" w:hAnsi="Arial" w:cs="Arial"/>
          <w:sz w:val="22"/>
          <w:szCs w:val="22"/>
          <w:lang w:val="sr-Cyrl-RS"/>
        </w:rPr>
        <w:t xml:space="preserve">захтевима за поништавање гласања на бирачком месту и </w:t>
      </w:r>
      <w:r w:rsidRPr="00436D8B">
        <w:rPr>
          <w:rFonts w:ascii="Arial" w:hAnsi="Arial" w:cs="Arial"/>
          <w:sz w:val="22"/>
          <w:szCs w:val="22"/>
        </w:rPr>
        <w:t>приговорима, у складу са законом</w:t>
      </w:r>
      <w:r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436D8B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  <w:lang w:val="sr-Cyrl-RS"/>
        </w:rPr>
        <w:t>доноси збирни извештај о резултатима гласања у иностранству,</w:t>
      </w:r>
    </w:p>
    <w:p w:rsidR="00E035C4" w:rsidRPr="00436D8B" w:rsidRDefault="00E035C4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>доноси и објављује укупан извештај о резултатима избора</w:t>
      </w:r>
      <w:r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расподељује мандате изборним листама,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додељује посланичке мандате кандидатима са изборне листе, 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 xml:space="preserve">издаје народним посланицима уверења </w:t>
      </w:r>
      <w:r w:rsidR="00DF7762">
        <w:rPr>
          <w:rFonts w:eastAsia="Times New Roman" w:cs="Arial"/>
          <w:lang w:val="ru-RU"/>
        </w:rPr>
        <w:t>о избору</w:t>
      </w:r>
      <w:r w:rsidRPr="00436D8B">
        <w:rPr>
          <w:rFonts w:eastAsia="Times New Roman" w:cs="Arial"/>
          <w:lang w:val="sr-Cyrl-CS"/>
        </w:rPr>
        <w:t xml:space="preserve"> за народне посланике,</w:t>
      </w:r>
    </w:p>
    <w:p w:rsidR="00436D8B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6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доставља податке органима надлежним за прикупљање и обраду статистичких података,</w:t>
      </w:r>
    </w:p>
    <w:p w:rsidR="00E035C4" w:rsidRPr="00436D8B" w:rsidRDefault="00E035C4" w:rsidP="00436D8B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 w:rsidRPr="00436D8B">
        <w:rPr>
          <w:rFonts w:ascii="Arial" w:hAnsi="Arial" w:cs="Arial"/>
          <w:sz w:val="22"/>
          <w:szCs w:val="22"/>
        </w:rPr>
        <w:t>подноси Народној скупштини извештај о спроведеним изборима</w:t>
      </w:r>
      <w:r w:rsidRPr="00436D8B">
        <w:rPr>
          <w:rFonts w:ascii="Arial" w:hAnsi="Arial" w:cs="Arial"/>
          <w:sz w:val="22"/>
          <w:szCs w:val="22"/>
          <w:lang w:val="sr-Cyrl-RS"/>
        </w:rPr>
        <w:t>,</w:t>
      </w:r>
    </w:p>
    <w:p w:rsidR="00FA63D6" w:rsidRPr="00436D8B" w:rsidRDefault="00436D8B" w:rsidP="00436D8B">
      <w:pPr>
        <w:pStyle w:val="ListParagraph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contextualSpacing w:val="0"/>
        <w:rPr>
          <w:rFonts w:eastAsia="Times New Roman" w:cs="Arial"/>
          <w:lang w:val="ru-RU"/>
        </w:rPr>
      </w:pPr>
      <w:r w:rsidRPr="00436D8B">
        <w:rPr>
          <w:rFonts w:eastAsia="Times New Roman" w:cs="Arial"/>
          <w:lang w:val="ru-RU"/>
        </w:rPr>
        <w:t>након спроведених избора, односно након конституисања Народне скупштине, попуњава упражњена посланичка места у Народној скупштини.</w:t>
      </w:r>
    </w:p>
    <w:sectPr w:rsidR="00FA63D6" w:rsidRPr="00436D8B" w:rsidSect="00111C81">
      <w:headerReference w:type="default" r:id="rId7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53" w:rsidRDefault="00A20D53" w:rsidP="00111C81">
      <w:pPr>
        <w:spacing w:after="0"/>
      </w:pPr>
      <w:r>
        <w:separator/>
      </w:r>
    </w:p>
  </w:endnote>
  <w:endnote w:type="continuationSeparator" w:id="0">
    <w:p w:rsidR="00A20D53" w:rsidRDefault="00A20D53" w:rsidP="00111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53" w:rsidRDefault="00A20D53" w:rsidP="00111C81">
      <w:pPr>
        <w:spacing w:after="0"/>
      </w:pPr>
      <w:r>
        <w:separator/>
      </w:r>
    </w:p>
  </w:footnote>
  <w:footnote w:type="continuationSeparator" w:id="0">
    <w:p w:rsidR="00A20D53" w:rsidRDefault="00A20D53" w:rsidP="00111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7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1C81" w:rsidRDefault="00111C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C81" w:rsidRDefault="00111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1"/>
    <w:rsid w:val="00030F3E"/>
    <w:rsid w:val="00072667"/>
    <w:rsid w:val="00091738"/>
    <w:rsid w:val="000F5B5C"/>
    <w:rsid w:val="00111C81"/>
    <w:rsid w:val="00120FA7"/>
    <w:rsid w:val="0014535A"/>
    <w:rsid w:val="00193864"/>
    <w:rsid w:val="001C51B1"/>
    <w:rsid w:val="001D25DE"/>
    <w:rsid w:val="001F12AA"/>
    <w:rsid w:val="002022A9"/>
    <w:rsid w:val="0021259D"/>
    <w:rsid w:val="002152A7"/>
    <w:rsid w:val="00222DC4"/>
    <w:rsid w:val="002C1022"/>
    <w:rsid w:val="003078B8"/>
    <w:rsid w:val="00320830"/>
    <w:rsid w:val="003A4F49"/>
    <w:rsid w:val="003B5173"/>
    <w:rsid w:val="003C166C"/>
    <w:rsid w:val="003E1826"/>
    <w:rsid w:val="003F5653"/>
    <w:rsid w:val="00402950"/>
    <w:rsid w:val="00423055"/>
    <w:rsid w:val="0043298E"/>
    <w:rsid w:val="00436D8B"/>
    <w:rsid w:val="00483A3A"/>
    <w:rsid w:val="005078EE"/>
    <w:rsid w:val="0051146E"/>
    <w:rsid w:val="00515AEC"/>
    <w:rsid w:val="00562D0F"/>
    <w:rsid w:val="0057478B"/>
    <w:rsid w:val="005770FB"/>
    <w:rsid w:val="005B19BC"/>
    <w:rsid w:val="005D73B9"/>
    <w:rsid w:val="00656F5B"/>
    <w:rsid w:val="0066101C"/>
    <w:rsid w:val="00773C1A"/>
    <w:rsid w:val="00780929"/>
    <w:rsid w:val="00831196"/>
    <w:rsid w:val="00831DAC"/>
    <w:rsid w:val="008957B9"/>
    <w:rsid w:val="008F0E3F"/>
    <w:rsid w:val="0090625E"/>
    <w:rsid w:val="009272DC"/>
    <w:rsid w:val="009301F8"/>
    <w:rsid w:val="009E4B35"/>
    <w:rsid w:val="00A20D53"/>
    <w:rsid w:val="00A479B0"/>
    <w:rsid w:val="00A85184"/>
    <w:rsid w:val="00AA1463"/>
    <w:rsid w:val="00AE7AFC"/>
    <w:rsid w:val="00B43D62"/>
    <w:rsid w:val="00C041EE"/>
    <w:rsid w:val="00C36A04"/>
    <w:rsid w:val="00CC6875"/>
    <w:rsid w:val="00CC74C3"/>
    <w:rsid w:val="00CE0E3F"/>
    <w:rsid w:val="00D76F81"/>
    <w:rsid w:val="00D9738E"/>
    <w:rsid w:val="00DF7762"/>
    <w:rsid w:val="00E035C4"/>
    <w:rsid w:val="00EB1AD1"/>
    <w:rsid w:val="00ED40F9"/>
    <w:rsid w:val="00F071C3"/>
    <w:rsid w:val="00F435FE"/>
    <w:rsid w:val="00F82BA5"/>
    <w:rsid w:val="00FA0E9F"/>
    <w:rsid w:val="00FA63D6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4CD0C-C439-4793-8523-0839658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E7AFC"/>
    <w:pPr>
      <w:ind w:left="720"/>
      <w:contextualSpacing/>
    </w:pPr>
  </w:style>
  <w:style w:type="paragraph" w:customStyle="1" w:styleId="basic-paragraph">
    <w:name w:val="basic-paragraph"/>
    <w:basedOn w:val="Normal"/>
    <w:rsid w:val="00E035C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Nataša Živković</cp:lastModifiedBy>
  <cp:revision>2</cp:revision>
  <cp:lastPrinted>2025-07-07T10:00:00Z</cp:lastPrinted>
  <dcterms:created xsi:type="dcterms:W3CDTF">2025-07-07T10:12:00Z</dcterms:created>
  <dcterms:modified xsi:type="dcterms:W3CDTF">2025-07-07T10:12:00Z</dcterms:modified>
</cp:coreProperties>
</file>